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4E51D" w14:textId="053140B9" w:rsidR="006A1FFB" w:rsidRDefault="006A1FFB" w:rsidP="00FB7D97">
      <w:pPr>
        <w:pStyle w:val="CRCoverPage"/>
        <w:tabs>
          <w:tab w:val="right" w:pos="9639"/>
        </w:tabs>
        <w:spacing w:after="0"/>
        <w:rPr>
          <w:b/>
          <w:i/>
          <w:noProof/>
          <w:sz w:val="28"/>
        </w:rPr>
      </w:pPr>
      <w:r>
        <w:rPr>
          <w:rFonts w:cs="Arial"/>
          <w:b/>
          <w:noProof/>
          <w:sz w:val="24"/>
        </w:rPr>
        <w:t>3GPP TSG SA WG2 Meeting #164</w:t>
      </w:r>
      <w:r>
        <w:rPr>
          <w:b/>
          <w:i/>
          <w:noProof/>
          <w:sz w:val="28"/>
        </w:rPr>
        <w:tab/>
      </w:r>
      <w:r w:rsidRPr="00B309BD">
        <w:rPr>
          <w:rFonts w:cs="Arial"/>
          <w:b/>
          <w:noProof/>
          <w:sz w:val="24"/>
        </w:rPr>
        <w:t>S2-2</w:t>
      </w:r>
      <w:r>
        <w:rPr>
          <w:rFonts w:cs="Arial"/>
          <w:b/>
          <w:noProof/>
          <w:sz w:val="24"/>
        </w:rPr>
        <w:t>40</w:t>
      </w:r>
      <w:r w:rsidR="0089243B">
        <w:rPr>
          <w:rFonts w:cs="Arial"/>
          <w:b/>
          <w:noProof/>
          <w:sz w:val="24"/>
        </w:rPr>
        <w:t>893</w:t>
      </w:r>
      <w:r w:rsidR="0043357F">
        <w:rPr>
          <w:rFonts w:cs="Arial"/>
          <w:b/>
          <w:noProof/>
          <w:sz w:val="24"/>
        </w:rPr>
        <w:t>1</w:t>
      </w:r>
    </w:p>
    <w:p w14:paraId="22B69667" w14:textId="058BC14B" w:rsidR="006A1FFB" w:rsidRPr="00EC0DF9" w:rsidRDefault="006A1FFB" w:rsidP="006A1FFB">
      <w:pPr>
        <w:pStyle w:val="CRCoverPage"/>
        <w:outlineLvl w:val="0"/>
        <w:rPr>
          <w:b/>
          <w:noProof/>
          <w:color w:val="3333FF"/>
        </w:rPr>
      </w:pPr>
      <w:r w:rsidRPr="00737C0B">
        <w:rPr>
          <w:rFonts w:cs="Arial"/>
          <w:b/>
          <w:bCs/>
          <w:sz w:val="24"/>
        </w:rPr>
        <w:t>Maastricht</w:t>
      </w:r>
      <w:r>
        <w:rPr>
          <w:rFonts w:cs="Arial"/>
          <w:b/>
          <w:bCs/>
          <w:sz w:val="24"/>
        </w:rPr>
        <w:t xml:space="preserve">, </w:t>
      </w:r>
      <w:r w:rsidRPr="00737C0B">
        <w:rPr>
          <w:rFonts w:cs="Arial"/>
          <w:b/>
          <w:bCs/>
          <w:sz w:val="24"/>
        </w:rPr>
        <w:t>Netherlands</w:t>
      </w:r>
      <w:r>
        <w:rPr>
          <w:rFonts w:cs="Arial"/>
          <w:b/>
          <w:bCs/>
          <w:sz w:val="24"/>
        </w:rPr>
        <w:t>, August 19 – August 23, 2024</w:t>
      </w:r>
      <w:r>
        <w:rPr>
          <w:b/>
          <w:bCs/>
          <w:sz w:val="24"/>
        </w:rPr>
        <w:t xml:space="preserve">                  </w:t>
      </w:r>
      <w:r w:rsidRPr="006776FE">
        <w:rPr>
          <w:b/>
          <w:noProof/>
          <w:color w:val="3333FF"/>
        </w:rPr>
        <w:t>(</w:t>
      </w:r>
      <w:r>
        <w:rPr>
          <w:b/>
          <w:noProof/>
          <w:color w:val="3333FF"/>
        </w:rPr>
        <w:t>revision of S2-240</w:t>
      </w:r>
      <w:r w:rsidR="0089243B">
        <w:rPr>
          <w:b/>
          <w:noProof/>
          <w:color w:val="3333FF"/>
        </w:rPr>
        <w:t>778</w:t>
      </w:r>
      <w:r w:rsidR="0043357F">
        <w:rPr>
          <w:b/>
          <w:noProof/>
          <w:color w:val="3333FF"/>
        </w:rPr>
        <w:t>3</w:t>
      </w:r>
      <w:r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9CD9" w:rsidR="001E41F3" w:rsidRPr="00410371" w:rsidRDefault="00477FD7" w:rsidP="00FF73C8">
            <w:pPr>
              <w:pStyle w:val="CRCoverPage"/>
              <w:spacing w:after="0"/>
              <w:jc w:val="center"/>
              <w:rPr>
                <w:b/>
                <w:noProof/>
                <w:sz w:val="28"/>
              </w:rPr>
            </w:pPr>
            <w:r w:rsidRPr="00477FD7">
              <w:rPr>
                <w:b/>
                <w:noProof/>
                <w:sz w:val="28"/>
              </w:rPr>
              <w:t>23.50</w:t>
            </w:r>
            <w:r w:rsidR="00FF73C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62B00" w:rsidR="001E41F3" w:rsidRPr="00410371" w:rsidRDefault="000D0335" w:rsidP="0043357F">
            <w:pPr>
              <w:pStyle w:val="CRCoverPage"/>
              <w:spacing w:after="0"/>
              <w:jc w:val="center"/>
              <w:rPr>
                <w:noProof/>
              </w:rPr>
            </w:pPr>
            <w:r>
              <w:rPr>
                <w:b/>
                <w:noProof/>
                <w:sz w:val="28"/>
              </w:rPr>
              <w:t>487</w:t>
            </w:r>
            <w:r w:rsidR="0043357F">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EB948" w:rsidR="001E41F3" w:rsidRPr="00410371" w:rsidRDefault="0089243B" w:rsidP="00542CA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22EFF" w:rsidR="001E41F3" w:rsidRPr="00410371" w:rsidRDefault="00FB5405" w:rsidP="0043357F">
            <w:pPr>
              <w:pStyle w:val="CRCoverPage"/>
              <w:spacing w:after="0"/>
              <w:jc w:val="center"/>
              <w:rPr>
                <w:noProof/>
                <w:sz w:val="28"/>
              </w:rPr>
            </w:pPr>
            <w:r w:rsidRPr="001156AC">
              <w:rPr>
                <w:b/>
                <w:noProof/>
                <w:sz w:val="28"/>
              </w:rPr>
              <w:t>1</w:t>
            </w:r>
            <w:r w:rsidR="0043357F">
              <w:rPr>
                <w:b/>
                <w:noProof/>
                <w:sz w:val="28"/>
              </w:rPr>
              <w:t>9</w:t>
            </w:r>
            <w:r w:rsidRPr="001156AC">
              <w:rPr>
                <w:b/>
                <w:noProof/>
                <w:sz w:val="28"/>
              </w:rPr>
              <w:t>.</w:t>
            </w:r>
            <w:r w:rsidR="0043357F">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740FC" w:rsidR="00F25D98" w:rsidRPr="0029335D" w:rsidRDefault="0029335D" w:rsidP="00237130">
            <w:pPr>
              <w:pStyle w:val="CRCoverPage"/>
              <w:spacing w:after="0"/>
              <w:rPr>
                <w:rFonts w:eastAsia="맑은 고딕"/>
                <w:b/>
                <w:caps/>
                <w:noProof/>
                <w:lang w:eastAsia="ko-KR"/>
              </w:rPr>
            </w:pPr>
            <w:r>
              <w:rPr>
                <w:rFonts w:eastAsia="맑은 고딕"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435DF" w:rsidR="001E41F3" w:rsidRDefault="0029335D" w:rsidP="00021841">
            <w:pPr>
              <w:pStyle w:val="CRCoverPage"/>
              <w:spacing w:after="0"/>
              <w:ind w:left="100"/>
              <w:rPr>
                <w:noProof/>
              </w:rPr>
            </w:pPr>
            <w:r>
              <w:t xml:space="preserve">URSP </w:t>
            </w:r>
            <w:r w:rsidR="00021841">
              <w:t>rule during EPS Connection estabilshment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343E5B" w:rsidR="001E41F3" w:rsidRPr="00542CA4" w:rsidRDefault="00E816CD" w:rsidP="0043357F">
            <w:pPr>
              <w:pStyle w:val="CRCoverPage"/>
              <w:spacing w:after="0"/>
              <w:ind w:left="100"/>
              <w:rPr>
                <w:rFonts w:ascii="바탕체" w:eastAsia="바탕체" w:hAnsi="바탕체" w:cs="바탕체"/>
                <w:noProof/>
                <w:lang w:eastAsia="ko-KR"/>
              </w:rPr>
            </w:pPr>
            <w:r>
              <w:t>Samsung</w:t>
            </w:r>
            <w:r w:rsidR="00B741FF">
              <w:t>, Verizon,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1868F" w:rsidR="001E41F3" w:rsidRDefault="00BE411E" w:rsidP="0029335D">
            <w:pPr>
              <w:pStyle w:val="CRCoverPage"/>
              <w:spacing w:after="0"/>
              <w:ind w:left="100"/>
              <w:rPr>
                <w:noProof/>
              </w:rPr>
            </w:pPr>
            <w:r>
              <w:t>202</w:t>
            </w:r>
            <w:r w:rsidR="001D3F60">
              <w:t>4</w:t>
            </w:r>
            <w:r>
              <w:t>-</w:t>
            </w:r>
            <w:r w:rsidR="001D3F60">
              <w:t>0</w:t>
            </w:r>
            <w:r w:rsidR="0029335D">
              <w:t>8</w:t>
            </w:r>
            <w:r w:rsidR="002D6BD3">
              <w:t>-</w:t>
            </w:r>
            <w:r w:rsidR="0029335D">
              <w:t>0</w:t>
            </w:r>
            <w:r w:rsidR="006A1FFB">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0189BB" w:rsidR="001E41F3" w:rsidRDefault="0043357F"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8D79B" w:rsidR="001E41F3" w:rsidRDefault="00180C06" w:rsidP="0043357F">
            <w:pPr>
              <w:pStyle w:val="CRCoverPage"/>
              <w:spacing w:after="0"/>
              <w:ind w:left="100"/>
              <w:rPr>
                <w:noProof/>
              </w:rPr>
            </w:pPr>
            <w:r>
              <w:rPr>
                <w:i/>
                <w:noProof/>
                <w:sz w:val="18"/>
              </w:rPr>
              <w:t>Rel-1</w:t>
            </w:r>
            <w:r w:rsidR="0043357F">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E75D0" w14:textId="77777777" w:rsidR="004551EA" w:rsidRDefault="004551EA" w:rsidP="00021841">
            <w:pPr>
              <w:rPr>
                <w:rFonts w:ascii="Arial" w:eastAsia="맑은 고딕" w:hAnsi="Arial"/>
                <w:noProof/>
                <w:lang w:eastAsia="ko-KR"/>
              </w:rPr>
            </w:pPr>
            <w:r>
              <w:rPr>
                <w:rFonts w:ascii="Arial" w:eastAsia="맑은 고딕" w:hAnsi="Arial"/>
                <w:noProof/>
                <w:lang w:eastAsia="ko-KR"/>
              </w:rPr>
              <w:t>During</w:t>
            </w:r>
            <w:r w:rsidR="00021841" w:rsidRPr="00021841">
              <w:rPr>
                <w:rFonts w:ascii="Arial" w:eastAsia="맑은 고딕" w:hAnsi="Arial"/>
                <w:noProof/>
                <w:lang w:eastAsia="ko-KR"/>
              </w:rPr>
              <w:t xml:space="preserve"> establishment of non-emergency PDN connection in EPC, if the SMF+PGW-C supports more than one S-NSSAI and the APN is valid for more than one S-NSSAI, the SMF+PGW-C selects a S-NSSAI and provides it to the UE, as specified in the first and the sixth paragraph of clause 4.11.0a.5 in TS 23.502.</w:t>
            </w:r>
          </w:p>
          <w:p w14:paraId="177242D0" w14:textId="13D9C2AF" w:rsidR="00021841" w:rsidRPr="00021841" w:rsidRDefault="00021841" w:rsidP="00021841">
            <w:pPr>
              <w:rPr>
                <w:rFonts w:ascii="Arial" w:eastAsia="맑은 고딕" w:hAnsi="Arial"/>
                <w:noProof/>
                <w:lang w:eastAsia="ko-KR"/>
              </w:rPr>
            </w:pPr>
            <w:r w:rsidRPr="00021841">
              <w:rPr>
                <w:rFonts w:ascii="Arial" w:eastAsia="맑은 고딕" w:hAnsi="Arial"/>
                <w:noProof/>
                <w:lang w:eastAsia="ko-KR"/>
              </w:rPr>
              <w:t>When the UE has established a PDN connection in EPC, and if application traffics occurred in the UE, the UE checks whether there is an existing PDN connection for the APN which is the same APN that the application traffics should be routed. If it is existing, then the UE will proceed the corresponding procedures such as UE requsted bearer resource modification towards the existing PDN connection.</w:t>
            </w:r>
          </w:p>
          <w:p w14:paraId="708AA7DE" w14:textId="67F0C252" w:rsidR="00021841" w:rsidRPr="00021841" w:rsidRDefault="00021841" w:rsidP="00021841">
            <w:pPr>
              <w:rPr>
                <w:rFonts w:ascii="Arial" w:eastAsia="맑은 고딕" w:hAnsi="Arial"/>
                <w:noProof/>
                <w:lang w:eastAsia="ko-KR"/>
              </w:rPr>
            </w:pPr>
            <w:r w:rsidRPr="00021841">
              <w:rPr>
                <w:rFonts w:ascii="Arial" w:eastAsia="맑은 고딕" w:hAnsi="Arial" w:hint="eastAsia"/>
                <w:noProof/>
                <w:lang w:eastAsia="ko-KR"/>
              </w:rPr>
              <w:t xml:space="preserve">This becomes an issue when the UE moves from EPS to 5GS, and </w:t>
            </w:r>
            <w:r w:rsidRPr="00021841">
              <w:rPr>
                <w:rFonts w:ascii="Arial" w:eastAsia="맑은 고딕" w:hAnsi="Arial"/>
                <w:noProof/>
                <w:lang w:eastAsia="ko-KR"/>
              </w:rPr>
              <w:t>moves the PDN connection for the application that has been executed and routed to the existing PDN connection. Because, the UE will request PDU Session establishment for that application with the S-NSSAI which does not match with the URSP rules.</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6A1FFB"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573C9610" w:rsidR="008879D3" w:rsidRPr="00BA294C" w:rsidRDefault="004551EA" w:rsidP="004551EA">
            <w:pPr>
              <w:pStyle w:val="CRCoverPage"/>
              <w:spacing w:after="0"/>
              <w:ind w:left="100"/>
              <w:rPr>
                <w:noProof/>
              </w:rPr>
            </w:pPr>
            <w:r w:rsidRPr="00BA294C">
              <w:rPr>
                <w:rFonts w:eastAsia="맑은 고딕"/>
                <w:noProof/>
                <w:lang w:eastAsia="ko-KR"/>
              </w:rPr>
              <w:t>Clarify how the UE proceed PDN connection establishment in EPC to avoid to mismatch of S-NSSAI selected for the PDN connection against to the URSP rules.</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BA294C"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98968" w:rsidR="008879D3" w:rsidRPr="00BA294C" w:rsidRDefault="00CD62E9" w:rsidP="004551EA">
            <w:pPr>
              <w:pStyle w:val="CRCoverPage"/>
              <w:spacing w:after="0"/>
              <w:ind w:left="100"/>
              <w:rPr>
                <w:noProof/>
              </w:rPr>
            </w:pPr>
            <w:r w:rsidRPr="00BA294C">
              <w:rPr>
                <w:noProof/>
              </w:rPr>
              <w:t>Incorrect</w:t>
            </w:r>
            <w:r w:rsidR="008879D3" w:rsidRPr="00BA294C">
              <w:rPr>
                <w:noProof/>
              </w:rPr>
              <w:t xml:space="preserve"> </w:t>
            </w:r>
            <w:r w:rsidRPr="00BA294C">
              <w:rPr>
                <w:noProof/>
              </w:rPr>
              <w:t>operation</w:t>
            </w:r>
            <w:r w:rsidR="008879D3" w:rsidRPr="00BA294C">
              <w:rPr>
                <w:noProof/>
              </w:rPr>
              <w:t xml:space="preserve"> </w:t>
            </w:r>
            <w:r w:rsidR="004551EA" w:rsidRPr="00BA294C">
              <w:rPr>
                <w:noProof/>
              </w:rPr>
              <w:t>in 5GS with EPS interworking.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BC9DC" w:rsidR="001E41F3" w:rsidRPr="00EB5CA4" w:rsidRDefault="00FB2C40" w:rsidP="00B0754C">
            <w:pPr>
              <w:pStyle w:val="CRCoverPage"/>
              <w:spacing w:after="0"/>
              <w:ind w:left="100"/>
              <w:rPr>
                <w:noProof/>
              </w:rPr>
            </w:pPr>
            <w:r>
              <w:t>4.11.0a.5</w:t>
            </w:r>
            <w:r w:rsidR="00286A6C">
              <w:t>, 4.11.5.3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30E8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33165" w:rsidR="001E41F3" w:rsidRPr="00CD62E9" w:rsidRDefault="00CD62E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26A265" w:rsidR="001E41F3" w:rsidRDefault="00CD62E9" w:rsidP="00145A9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9112B82" w14:textId="77777777" w:rsidR="0043357F" w:rsidRPr="00140E21" w:rsidRDefault="0043357F" w:rsidP="0043357F">
      <w:pPr>
        <w:pStyle w:val="4"/>
      </w:pPr>
      <w:bookmarkStart w:id="11" w:name="_Toc170195859"/>
      <w:bookmarkEnd w:id="1"/>
      <w:bookmarkEnd w:id="2"/>
      <w:bookmarkEnd w:id="3"/>
      <w:bookmarkEnd w:id="4"/>
      <w:bookmarkEnd w:id="5"/>
      <w:bookmarkEnd w:id="6"/>
      <w:bookmarkEnd w:id="7"/>
      <w:bookmarkEnd w:id="8"/>
      <w:bookmarkEnd w:id="9"/>
      <w:bookmarkEnd w:id="10"/>
      <w:r w:rsidRPr="00140E21">
        <w:t>4.11.0a.5</w:t>
      </w:r>
      <w:r w:rsidRPr="00140E21">
        <w:tab/>
        <w:t>PDN Connection Establishment</w:t>
      </w:r>
      <w:bookmarkEnd w:id="11"/>
    </w:p>
    <w:p w14:paraId="72BEC0E3" w14:textId="77777777" w:rsidR="0043357F" w:rsidRPr="00140E21" w:rsidRDefault="0043357F" w:rsidP="0043357F">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which supports interworking with EPC 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of</w:t>
      </w:r>
      <w:r w:rsidRPr="00140E21">
        <w:rPr>
          <w:rFonts w:eastAsia="맑은 고딕"/>
        </w:rPr>
        <w:t xml:space="preserve"> TS</w:t>
      </w:r>
      <w:r>
        <w:rPr>
          <w:rFonts w:eastAsia="맑은 고딕"/>
        </w:rPr>
        <w:t> </w:t>
      </w:r>
      <w:r w:rsidRPr="00140E21">
        <w:rPr>
          <w:rFonts w:eastAsia="맑은 고딕"/>
        </w:rPr>
        <w:t>23.501</w:t>
      </w:r>
      <w:r>
        <w:rPr>
          <w:rFonts w:eastAsia="맑은 고딕"/>
        </w:rPr>
        <w:t> </w:t>
      </w:r>
      <w:r w:rsidRPr="00140E21">
        <w:rPr>
          <w:rFonts w:eastAsia="맑은 고딕"/>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1AFABA2E" w14:textId="77777777" w:rsidR="0043357F" w:rsidRDefault="0043357F" w:rsidP="0043357F">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1FC537FA" w14:textId="77777777" w:rsidR="0043357F" w:rsidRDefault="0043357F" w:rsidP="0043357F">
      <w:r>
        <w:t>The SMF+PGW-C may use the bearer modification procedure without bearer QoS update to send the UE a PCO with updated ECS Address Configuration Information as defined in clause 6.5.2 of TS 23.548 [74] to the UE.</w:t>
      </w:r>
    </w:p>
    <w:p w14:paraId="6C012D50" w14:textId="77777777" w:rsidR="0043357F" w:rsidRDefault="0043357F" w:rsidP="0043357F">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04343873" w14:textId="77777777" w:rsidR="0043357F" w:rsidRDefault="0043357F" w:rsidP="0043357F">
      <w:r>
        <w:t>During establishment of non-emergency PDN connection in EPC, if PGW-C+SMF is selected for a UE that has 5GS subscription, the SMF may be configured to obtain the subscribed User Plane Security Policy from UDM as part of subscription data using the Nudm_SDM_Get service operation (the PGW-C+SMF discovers and selects a UDM as described in clause 6.3.8 of TS 23.501 [2]). The SMF uses the subscribed User Plane Security Policy as described in clause 5.10.3 of TS 23.501 [2].</w:t>
      </w:r>
    </w:p>
    <w:p w14:paraId="626633EB" w14:textId="77777777" w:rsidR="0043357F" w:rsidRPr="00140E21" w:rsidRDefault="0043357F" w:rsidP="0043357F">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w:t>
      </w:r>
      <w:del w:id="12" w:author="Samsung" w:date="2024-08-06T13:39:00Z">
        <w:r w:rsidRPr="00303B7D" w:rsidDel="00303B7D">
          <w:rPr>
            <w:highlight w:val="yellow"/>
          </w:rPr>
          <w:delText>+PGW-C</w:delText>
        </w:r>
      </w:del>
      <w:r>
        <w:t xml:space="preserve">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05E2BBA8" w14:textId="77777777" w:rsidR="0043357F" w:rsidRDefault="0043357F" w:rsidP="0043357F">
      <w:pPr>
        <w:pStyle w:val="NO"/>
      </w:pPr>
      <w:r>
        <w:t>NOTE 1:</w:t>
      </w:r>
      <w:r>
        <w:tab/>
        <w:t>The SMF+PGW-C knows that the UE does not support 5GS NAS if the UE does not provide PDU Session ID in PCO (see clause 5.15.7 of TS 23.501 [2]).</w:t>
      </w:r>
    </w:p>
    <w:p w14:paraId="6645C41E" w14:textId="77777777" w:rsidR="0043357F" w:rsidRDefault="0043357F" w:rsidP="0043357F">
      <w:r>
        <w:t>During establishment of emergency PDN connection:</w:t>
      </w:r>
    </w:p>
    <w:p w14:paraId="1D81938F" w14:textId="77777777" w:rsidR="0043357F" w:rsidRDefault="0043357F" w:rsidP="0043357F">
      <w:pPr>
        <w:pStyle w:val="B1"/>
      </w:pPr>
      <w:r>
        <w:t>-</w:t>
      </w:r>
      <w:r>
        <w:tab/>
        <w:t>The SMF+PGW-C is to be derived from the emergency APN or to be statically configured in the Emergency Configuration Data in MME.</w:t>
      </w:r>
    </w:p>
    <w:p w14:paraId="0F069491" w14:textId="77777777" w:rsidR="0043357F" w:rsidRDefault="0043357F" w:rsidP="0043357F">
      <w:pPr>
        <w:pStyle w:val="B1"/>
      </w:pPr>
      <w:r>
        <w:t>-</w:t>
      </w:r>
      <w:r>
        <w:tab/>
        <w:t>5GC interworking support with N26 or without N26 is determined based on UE's 5G NAS capability and local configuration (in the Emergency Configuration Data in MME).</w:t>
      </w:r>
    </w:p>
    <w:p w14:paraId="0A7E3A53" w14:textId="77777777" w:rsidR="0043357F" w:rsidRDefault="0043357F" w:rsidP="0043357F">
      <w:pPr>
        <w:pStyle w:val="B1"/>
      </w:pPr>
      <w:r>
        <w:lastRenderedPageBreak/>
        <w:t>-</w:t>
      </w:r>
      <w:r>
        <w:tab/>
        <w:t>The S-NSSAI configured for the emergency APN in SMF+PGW-C is not sent to the UE by the SMF+PGW-C. One S-NSSAI is configured for the emergency APN.</w:t>
      </w:r>
    </w:p>
    <w:p w14:paraId="279025BF" w14:textId="77777777" w:rsidR="0043357F" w:rsidRDefault="0043357F" w:rsidP="0043357F">
      <w:r>
        <w:t>During establishment of non-emergency PDN connection and emergency PDN connection, if SMF+PGW-C is selected for a UE that does not support 5GC NAS, the SMF+PGW-C creates unique PDU Session ID for each PDN connection of the UE.</w:t>
      </w:r>
    </w:p>
    <w:p w14:paraId="6004CE93" w14:textId="77777777" w:rsidR="0043357F" w:rsidRPr="00140E21" w:rsidRDefault="0043357F" w:rsidP="0043357F">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3375D477" w14:textId="77777777" w:rsidR="0043357F" w:rsidRDefault="0043357F" w:rsidP="0043357F">
      <w:pPr>
        <w:pStyle w:val="B1"/>
      </w:pPr>
      <w:r>
        <w:t>-</w:t>
      </w:r>
      <w:r>
        <w:tab/>
        <w:t>If handover between EPS and EPC/ePDG (as specified in clause 8.6 of TS 23.402 [26]) is required, the SMF+PGW-C, based on operator configuration, may perform the following to ensure the uniqueness of PDU Session ID:</w:t>
      </w:r>
    </w:p>
    <w:p w14:paraId="4A64A4C2" w14:textId="77777777" w:rsidR="0043357F" w:rsidRDefault="0043357F" w:rsidP="0043357F">
      <w:pPr>
        <w:pStyle w:val="B1"/>
      </w:pPr>
      <w:r>
        <w:t>-</w:t>
      </w:r>
      <w:r>
        <w:tab/>
        <w:t>the SMF+PGW-C queries the UDM for any PDU Session ID(s) that are already registered in the UDM for the UE by invoking Nudm_UECM_Get service operation.</w:t>
      </w:r>
    </w:p>
    <w:p w14:paraId="121183EA" w14:textId="77777777" w:rsidR="0043357F" w:rsidRDefault="0043357F" w:rsidP="0043357F">
      <w:pPr>
        <w:pStyle w:val="B1"/>
      </w:pPr>
      <w:r>
        <w:t>-</w:t>
      </w:r>
      <w:r>
        <w:tab/>
        <w:t>the SMF+PGW-C creates a PDU session ID that does not collide with the received PDU session ID(s).</w:t>
      </w:r>
    </w:p>
    <w:p w14:paraId="44FE6EE4" w14:textId="77777777" w:rsidR="0043357F" w:rsidRDefault="0043357F" w:rsidP="0043357F">
      <w:pPr>
        <w:pStyle w:val="B1"/>
      </w:pPr>
      <w:r>
        <w:t>-</w:t>
      </w:r>
      <w:r>
        <w:tab/>
        <w:t>When the SMF+PGW-C establishes the PDN connection successfully, the SMF+PGW-C performs UDM registration using the Nudm_UECM_Registration service operation.</w:t>
      </w:r>
    </w:p>
    <w:p w14:paraId="6FF0F439" w14:textId="77777777" w:rsidR="0043357F" w:rsidRDefault="0043357F" w:rsidP="0043357F">
      <w:pPr>
        <w:pStyle w:val="NO"/>
      </w:pPr>
      <w:r>
        <w:t>NOTE 2:</w:t>
      </w:r>
      <w:r>
        <w:tab/>
        <w:t>If the scenario that a UE handovers a PDN connection with APN1 established via MME to ePDG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09D60EEB" w14:textId="77777777" w:rsidR="0043357F" w:rsidRDefault="0043357F" w:rsidP="0043357F">
      <w:r>
        <w:t>When the SMF+PGW-C establishes the PDN connection successfully, the SMF+PGW-C provides the ID of the PCF ID selected for the PDN connection in the UDM using the Nudm_UECM_Registration service operation.</w:t>
      </w:r>
    </w:p>
    <w:p w14:paraId="74070989" w14:textId="77777777" w:rsidR="0043357F" w:rsidRDefault="0043357F" w:rsidP="0043357F">
      <w:r>
        <w:t>A SMF+PGW-C may support L2TP as described in clause 4.3.2.4. In this case step 1 and step 7 of Figure 4.3.2.4</w:t>
      </w:r>
      <w:r>
        <w:noBreakHyphen/>
        <w:t>1 correspond to a PDN Connection establishment and a SMF+PGW-C replaces the SMF in that Figure.</w:t>
      </w:r>
    </w:p>
    <w:p w14:paraId="4D05C780" w14:textId="77777777" w:rsidR="0043357F" w:rsidRDefault="0043357F" w:rsidP="0043357F">
      <w:r>
        <w:t>To support User Plane Integrity Protection with EPS and policies that Require User Plane integrity protection to be used, at PDN connection establishment, the MME shall indicate to the SMF+PGW-C (via the Serving GW) whether the UE, the current eNB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eNB.</w:t>
      </w:r>
    </w:p>
    <w:p w14:paraId="71C367B8" w14:textId="77777777" w:rsidR="0043357F" w:rsidRDefault="0043357F" w:rsidP="0043357F">
      <w:pPr>
        <w:rPr>
          <w:ins w:id="13" w:author="Samsung" w:date="2024-08-06T13:38:00Z"/>
        </w:rPr>
      </w:pPr>
      <w:r>
        <w:t>To support URSP Provisioning in EPS, during Initial Attach with default PDN connection establishment procedure in EPS, the UE provides the "Indication of URSP Provisioning Support in EPS" in the PCO or in the ePCO in the PDN connectivity request as described in clause 5.17.8 of TS 23.501 [2]. If the SMF+PGW-C supports URSP Provisioning in EPS and the ePCO capability, it provides the "Indication of URSP Provisioning Support in EPS" in the ePCO in the Create Session Response. If the UE receives the "Indication of URSP Provisioning Support in EPS" in the  ePCO from SMF+PGW-C provided in the PDN Connectivity Accept message, the UE initiates the UE requested bearer resource modification procedure and includes the UE Policy Container in the ePCO in the Request Bearer Resource Modification message, see clause 4.11.0a.10. If the default PDN connection is not established during Initial Attach procedure, the aforementioned procedure happens during the first request for PDN connectivity. If the negotiation of the support of URSP provisioning in EPS fails for the first PDN connection the UE may retry the aforementioned procedure successively for the next PDN connectivity requests until it succeeds for one of them as specified in clause 5.17.8 of TS 23.501 [2] When the UE receives an indication of URSP provisioning support in EPS in the PDN Connectivity Accept message or in PDU Session Establishment Accept (as described in clause 4.11.5.3) and this PDN connection or the corresponding transferred PDN connection after 5GS to EPS handover is not released, then for any subsequent PDN connectivity requests the UE does not include an indication of URSP Provisioning Support in EPS.</w:t>
      </w:r>
    </w:p>
    <w:p w14:paraId="706EDF19" w14:textId="77777777" w:rsidR="0043357F" w:rsidRPr="00DB10E7" w:rsidRDefault="0043357F" w:rsidP="0043357F">
      <w:ins w:id="14" w:author="Samsung" w:date="2024-08-07T19:09:00Z">
        <w:r>
          <w:rPr>
            <w:rFonts w:eastAsia="맑은 고딕"/>
            <w:lang w:eastAsia="ko-KR"/>
          </w:rPr>
          <w:t xml:space="preserve">If UE receives URSP rules with S-NSSAI(s) over EPS, the UE evaluates the URSP rule with considering S-NSSAI. </w:t>
        </w:r>
      </w:ins>
      <w:ins w:id="15" w:author="Samsung" w:date="2024-08-07T19:10:00Z">
        <w:r>
          <w:rPr>
            <w:rFonts w:eastAsia="맑은 고딕"/>
            <w:lang w:eastAsia="ko-KR"/>
          </w:rPr>
          <w:t xml:space="preserve">If there is an existing PDN connection for the same APN but associated with a different S-NSSAI for the UE, the UE initiates an additional PDN connection for the same APN with the S-NSSAI to the SMF+PGW-C via PCO. </w:t>
        </w:r>
      </w:ins>
      <w:ins w:id="16" w:author="Samsung" w:date="2024-08-07T19:12:00Z">
        <w:r>
          <w:rPr>
            <w:rFonts w:eastAsia="맑은 고딕"/>
            <w:lang w:eastAsia="ko-KR"/>
          </w:rPr>
          <w:t xml:space="preserve">The SMF+PGW-C selects </w:t>
        </w:r>
      </w:ins>
      <w:ins w:id="17" w:author="Samsung" w:date="2024-08-07T19:15:00Z">
        <w:r>
          <w:rPr>
            <w:rFonts w:eastAsia="맑은 고딕"/>
            <w:lang w:eastAsia="ko-KR"/>
          </w:rPr>
          <w:t>a</w:t>
        </w:r>
      </w:ins>
      <w:ins w:id="18" w:author="Samsung" w:date="2024-08-07T19:12:00Z">
        <w:r>
          <w:rPr>
            <w:rFonts w:eastAsia="맑은 고딕"/>
            <w:lang w:eastAsia="ko-KR"/>
          </w:rPr>
          <w:t xml:space="preserve"> S-NSSAI for the PDN connec</w:t>
        </w:r>
      </w:ins>
      <w:ins w:id="19" w:author="Samsung" w:date="2024-08-07T19:13:00Z">
        <w:r>
          <w:rPr>
            <w:rFonts w:eastAsia="맑은 고딕"/>
            <w:lang w:eastAsia="ko-KR"/>
          </w:rPr>
          <w:t>tion considering the S-NSSAI value received from the UE via PCO.</w:t>
        </w:r>
      </w:ins>
    </w:p>
    <w:p w14:paraId="2D710097" w14:textId="0D9DA7D3" w:rsidR="00AE12AE" w:rsidRPr="0042466D" w:rsidRDefault="00AE12AE" w:rsidP="00AE12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Pr>
          <w:rFonts w:ascii="Arial" w:hAnsi="Arial" w:cs="Arial"/>
          <w:color w:val="FF0000"/>
          <w:sz w:val="28"/>
          <w:szCs w:val="28"/>
          <w:lang w:val="en-US"/>
        </w:rPr>
        <w:t xml:space="preserve"> 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825D69C" w14:textId="77777777" w:rsidR="0043357F" w:rsidRPr="00140E21" w:rsidRDefault="0043357F" w:rsidP="0043357F">
      <w:pPr>
        <w:pStyle w:val="4"/>
      </w:pPr>
      <w:bookmarkStart w:id="20" w:name="_Toc20204110"/>
      <w:bookmarkStart w:id="21" w:name="_Toc27894798"/>
      <w:bookmarkStart w:id="22" w:name="_Toc36191868"/>
      <w:bookmarkStart w:id="23" w:name="_Toc45192957"/>
      <w:bookmarkStart w:id="24" w:name="_Toc47592589"/>
      <w:bookmarkStart w:id="25" w:name="_Toc51834675"/>
      <w:bookmarkStart w:id="26" w:name="_Toc170197520"/>
      <w:r w:rsidRPr="00140E21">
        <w:t>4.11.5.3</w:t>
      </w:r>
      <w:r w:rsidRPr="00140E21">
        <w:tab/>
        <w:t>UE Requested PDU Session Establishment procedure</w:t>
      </w:r>
    </w:p>
    <w:p w14:paraId="1EA6E675" w14:textId="77777777" w:rsidR="0043357F" w:rsidRPr="00140E21" w:rsidRDefault="0043357F" w:rsidP="0043357F">
      <w:r w:rsidRPr="00140E21">
        <w:t>For PDU Session via 3GPP, the following impacts are applicable to clause 4.3.2.2 (UE Requested PDU Session Establishment procedure) to support interworking with EPS:</w:t>
      </w:r>
    </w:p>
    <w:p w14:paraId="03E3CA6F" w14:textId="77777777" w:rsidR="0043357F" w:rsidRPr="00140E21" w:rsidRDefault="0043357F" w:rsidP="0043357F">
      <w:pPr>
        <w:pStyle w:val="B1"/>
      </w:pPr>
      <w:r w:rsidRPr="00140E21">
        <w:tab/>
        <w:t>In clause 4.3.2.2.1 Non-roaming and Roaming with local breakout:</w:t>
      </w:r>
    </w:p>
    <w:p w14:paraId="54D9B314" w14:textId="0D0D2C86" w:rsidR="0043357F" w:rsidRPr="00140E21" w:rsidRDefault="0043357F" w:rsidP="0043357F">
      <w:pPr>
        <w:pStyle w:val="B2"/>
      </w:pPr>
      <w:r w:rsidRPr="00140E21">
        <w:t>-</w:t>
      </w:r>
      <w:r w:rsidRPr="00140E21">
        <w:tab/>
        <w:t>Step 1: In PDU Session Establishment Request message, the UE includes also the UE capability of Ethernet PDN type support in EPS to the SMF (or H-SMF in home routing roaming);</w:t>
      </w:r>
      <w:ins w:id="27" w:author="Samsung" w:date="2024-08-28T16:32:00Z">
        <w:r>
          <w:t xml:space="preserve"> </w:t>
        </w:r>
        <w:r>
          <w:t>When the PDU Session establishment is for application traffic that has been newly occurred when the UE is EPS (e.g. after UE moves from 5GS to EPS), the UE includes the S-NSSAI which is derived from the latest URSP, instead of  using the S-NSSAI received via PCO from SMF+PGW-C during PDN Connection establishment.</w:t>
        </w:r>
      </w:ins>
      <w:bookmarkStart w:id="28" w:name="_GoBack"/>
      <w:bookmarkEnd w:id="28"/>
    </w:p>
    <w:p w14:paraId="3EB7ED4B" w14:textId="77777777" w:rsidR="0043357F" w:rsidRPr="00140E21" w:rsidRDefault="0043357F" w:rsidP="0043357F">
      <w:pPr>
        <w:pStyle w:val="B2"/>
      </w:pPr>
      <w:r w:rsidRPr="00140E21">
        <w:t>-</w:t>
      </w:r>
      <w:r w:rsidRPr="00140E21">
        <w:tab/>
        <w:t>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Nsmf_PDUSession_CreateSMContext an indication whether the PDU Session supports EPS Interworking</w:t>
      </w:r>
      <w:r>
        <w:t xml:space="preserve"> and whether EPS Interworking is done</w:t>
      </w:r>
      <w:r w:rsidRPr="00140E21">
        <w:t xml:space="preserve"> with N26 or without N26.</w:t>
      </w:r>
    </w:p>
    <w:p w14:paraId="311726B8" w14:textId="77777777" w:rsidR="0043357F" w:rsidRDefault="0043357F" w:rsidP="0043357F">
      <w:pPr>
        <w:pStyle w:val="B2"/>
      </w:pPr>
      <w:r>
        <w:tab/>
        <w:t>For PDU Session with Request Type "initial emergency request", the AMF decides the EPS interworking with N26 or without N26 based on 5GMM capability and local configuration.</w:t>
      </w:r>
    </w:p>
    <w:p w14:paraId="60353DD4" w14:textId="77777777" w:rsidR="0043357F" w:rsidRDefault="0043357F" w:rsidP="0043357F">
      <w:pPr>
        <w:pStyle w:val="B2"/>
      </w:pPr>
      <w:r>
        <w:tab/>
        <w:t>For PDU Session with Request Type "Existing Emergency PDU Session", the AMF shall use Emergency Information received from HSS+UDM and the S-NSSAI locally configured in Emergency Configuration Data.</w:t>
      </w:r>
    </w:p>
    <w:p w14:paraId="7591D7D0" w14:textId="77777777" w:rsidR="0043357F" w:rsidRDefault="0043357F" w:rsidP="0043357F">
      <w:pPr>
        <w:pStyle w:val="B2"/>
      </w:pPr>
      <w:r>
        <w:tab/>
        <w:t>If the Request Type indicates "Existing PDU Session" the AMF selects the SMF based on SMF-ID or SMF+PGW-C FQDN received from UDM during the Registration or Subscription Profile Update Notification procedure. The case where the AMF does not recognize the PDU Session ID or the subscription context that the AMF received from UDM neither contains an SMF ID nor a SMF+PGW-C FQDN corresponding to the PDU Session ID constitutes as an error case.</w:t>
      </w:r>
    </w:p>
    <w:p w14:paraId="771132AE" w14:textId="77777777" w:rsidR="0043357F" w:rsidRDefault="0043357F" w:rsidP="0043357F">
      <w:pPr>
        <w:pStyle w:val="NO"/>
      </w:pPr>
      <w:r>
        <w:t>NOTE 1:</w:t>
      </w:r>
      <w:r>
        <w:tab/>
        <w:t>If the AMF receives from the UDM, for a PDU Session, both a SMF ID and a SMF+PGW-C FQDN, the SMF ID takes precedence.</w:t>
      </w:r>
    </w:p>
    <w:p w14:paraId="69D2419B" w14:textId="77777777" w:rsidR="0043357F" w:rsidRPr="00140E21" w:rsidRDefault="0043357F" w:rsidP="0043357F">
      <w:pPr>
        <w:pStyle w:val="B2"/>
      </w:pPr>
      <w:r w:rsidRPr="00140E21">
        <w:tab/>
        <w:t>If 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 is enabled for this PDU Session, then the AMF sends the APN Rate Control Status to the SMF.</w:t>
      </w:r>
    </w:p>
    <w:p w14:paraId="422BD603" w14:textId="77777777" w:rsidR="0043357F" w:rsidRDefault="0043357F" w:rsidP="0043357F">
      <w:pPr>
        <w:pStyle w:val="B2"/>
      </w:pPr>
      <w:r>
        <w:tab/>
        <w:t>The AMF indicates to the SMF whether the UE support User Plane Integrity Protection with EPS and whether the AMF has associated functionality.</w:t>
      </w:r>
    </w:p>
    <w:p w14:paraId="26BE10DA" w14:textId="77777777" w:rsidR="0043357F" w:rsidRPr="00140E21" w:rsidRDefault="0043357F" w:rsidP="0043357F">
      <w:pPr>
        <w:pStyle w:val="B2"/>
      </w:pPr>
      <w:r w:rsidRPr="00140E21">
        <w:t>-</w:t>
      </w:r>
      <w:r w:rsidRPr="00140E21">
        <w:tab/>
        <w:t>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w:t>
      </w:r>
      <w:r>
        <w:t xml:space="preserve"> and the PDU Session is using SSC mode 1</w:t>
      </w:r>
      <w:r w:rsidRPr="00140E21">
        <w:t xml:space="preserve">, the </w:t>
      </w:r>
      <w:r>
        <w:t>SMF+PGW-C</w:t>
      </w:r>
      <w:r w:rsidRPr="00140E21">
        <w:t xml:space="preserve"> FQDN for S5/S8</w:t>
      </w:r>
      <w:r>
        <w:t>/S2b</w:t>
      </w:r>
      <w:r w:rsidRPr="00140E21">
        <w:t xml:space="preserve"> interface is included in the Nudm_UECM_Registration Request.</w:t>
      </w:r>
      <w:r>
        <w:t xml:space="preserve"> The SMF+PGW-C also includes the SMF+PGW-C FQDN for S5/S8/S2b interface if the PDU Session is using SSC mode 1 and mobility to ePDG/EPC is allowed based on operator's policy.</w:t>
      </w:r>
    </w:p>
    <w:p w14:paraId="649933EA" w14:textId="77777777" w:rsidR="0043357F" w:rsidRPr="00140E21" w:rsidRDefault="0043357F" w:rsidP="0043357F">
      <w:pPr>
        <w:pStyle w:val="B2"/>
      </w:pPr>
      <w:r w:rsidRPr="00140E21">
        <w:t>-</w:t>
      </w:r>
      <w:r w:rsidRPr="00140E21">
        <w:tab/>
        <w:t xml:space="preserve">Step 10a: If APN Rate Control Status is received from the AMF then the SMF provides the configured APN Rate Control </w:t>
      </w:r>
      <w:r>
        <w:t xml:space="preserve">Status </w:t>
      </w:r>
      <w:r w:rsidRPr="00140E21">
        <w:t>to the PGW-U+UPF.</w:t>
      </w:r>
    </w:p>
    <w:p w14:paraId="6469851A" w14:textId="77777777" w:rsidR="0043357F" w:rsidRDefault="0043357F" w:rsidP="0043357F">
      <w:pPr>
        <w:pStyle w:val="B2"/>
      </w:pPr>
      <w:r>
        <w:t>-</w:t>
      </w:r>
      <w:r>
        <w:tab/>
        <w:t>Step 11: if the SMF+PGW-C supports URSP delivery in EPS and ePCO it provides the Indication of URSP Provisioning Support in EPS in the PDU Session Establishment Accept (see clause 5.17.8 of TS 23.501 [2]).</w:t>
      </w:r>
    </w:p>
    <w:p w14:paraId="3F242244" w14:textId="77777777" w:rsidR="0043357F" w:rsidRPr="00140E21" w:rsidRDefault="0043357F" w:rsidP="0043357F">
      <w:pPr>
        <w:pStyle w:val="B2"/>
      </w:pPr>
      <w:r w:rsidRPr="00140E21">
        <w:t>-</w:t>
      </w:r>
      <w:r w:rsidRPr="00140E21">
        <w:tab/>
        <w:t>Step 13</w:t>
      </w:r>
      <w:r>
        <w:t>:</w:t>
      </w:r>
      <w:r w:rsidRPr="00140E21">
        <w:t xml:space="preserve"> In PDU Session Establishment Accept message, the SMF also includes indication of Ethernet PDN type supported if the Ethernet PDN type is supported by both the UE and the </w:t>
      </w:r>
      <w:r>
        <w:t>SMF+PGW-C</w:t>
      </w:r>
      <w:r w:rsidRPr="00140E21">
        <w:t>. The SMF and the UE stores the information if Ethernet PDN type is supported for later use when UE moves from 5GS to EPS.</w:t>
      </w:r>
    </w:p>
    <w:p w14:paraId="68437327" w14:textId="77777777" w:rsidR="0043357F" w:rsidRDefault="0043357F" w:rsidP="0043357F">
      <w:pPr>
        <w:pStyle w:val="B2"/>
      </w:pPr>
      <w:r>
        <w:lastRenderedPageBreak/>
        <w:t>-</w:t>
      </w:r>
      <w:r>
        <w:tab/>
        <w:t>Step 16c: For PDU Session establishment with Request Type "initial PDU Session", if the SMF+PGW-C selects the same PCF as the PCF ID received from AMF as specified in clause 4.3.2.2.1 and if the PDU Session supports EPC interworking, the SMF provide the selected PCF ID in the UDM using the Nudm_UECM_Registration service operation.</w:t>
      </w:r>
    </w:p>
    <w:p w14:paraId="7EA580F2" w14:textId="77777777" w:rsidR="0043357F" w:rsidRPr="00140E21" w:rsidRDefault="0043357F" w:rsidP="0043357F">
      <w:pPr>
        <w:pStyle w:val="NO"/>
      </w:pPr>
      <w:r w:rsidRPr="00140E21">
        <w:t>NOTE</w:t>
      </w:r>
      <w:r>
        <w:t> 2</w:t>
      </w:r>
      <w:r w:rsidRPr="00140E21">
        <w:t>:</w:t>
      </w:r>
      <w:r w:rsidRPr="00140E21">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2E50C5B1" w14:textId="77777777" w:rsidR="0043357F" w:rsidRPr="00140E21" w:rsidRDefault="0043357F" w:rsidP="0043357F">
      <w:pPr>
        <w:pStyle w:val="B1"/>
      </w:pPr>
      <w:r w:rsidRPr="00140E21">
        <w:tab/>
        <w:t>In clause 4.3.2.2.2 Home-routed Roaming:</w:t>
      </w:r>
    </w:p>
    <w:p w14:paraId="6BBCE1DA" w14:textId="77777777" w:rsidR="0043357F" w:rsidRPr="00140E21" w:rsidRDefault="0043357F" w:rsidP="0043357F">
      <w:pPr>
        <w:pStyle w:val="B2"/>
      </w:pPr>
      <w:r w:rsidRPr="00140E21">
        <w:t>-</w:t>
      </w:r>
      <w:r w:rsidRPr="00140E21">
        <w:tab/>
        <w:t>Step 3a: Same impact as for step 3 for the non-roaming and roaming with local</w:t>
      </w:r>
      <w:r>
        <w:t xml:space="preserve"> b</w:t>
      </w:r>
      <w:r w:rsidRPr="00140E21">
        <w:t>reakout case above.</w:t>
      </w:r>
    </w:p>
    <w:p w14:paraId="48315E22" w14:textId="77777777" w:rsidR="0043357F" w:rsidRPr="00140E21" w:rsidRDefault="0043357F" w:rsidP="0043357F">
      <w:pPr>
        <w:pStyle w:val="B2"/>
      </w:pPr>
      <w:r w:rsidRPr="00140E21">
        <w:t>-</w:t>
      </w:r>
      <w:r w:rsidRPr="00140E21">
        <w:tab/>
        <w:t>Step 5: Same impact as for step 10a for the Non-roaming and Roaming with Local Breakout case above.</w:t>
      </w:r>
    </w:p>
    <w:p w14:paraId="28F51499" w14:textId="77777777" w:rsidR="0043357F" w:rsidRPr="00140E21" w:rsidRDefault="0043357F" w:rsidP="0043357F">
      <w:pPr>
        <w:pStyle w:val="B2"/>
      </w:pPr>
      <w:r w:rsidRPr="00140E21">
        <w:t>-</w:t>
      </w:r>
      <w:r w:rsidRPr="00140E21">
        <w:tab/>
        <w:t>Step 6</w:t>
      </w:r>
      <w:r>
        <w:t>:</w:t>
      </w:r>
      <w:r w:rsidRPr="00140E21">
        <w:t xml:space="preserve"> The V-SMF pass the EPS interworking support indication received from the AMF to the H-SMF in Nsmf_PDUSession_Create.</w:t>
      </w:r>
    </w:p>
    <w:p w14:paraId="5D23E7AE" w14:textId="77777777" w:rsidR="0043357F" w:rsidRPr="00140E21" w:rsidRDefault="0043357F" w:rsidP="0043357F">
      <w:pPr>
        <w:pStyle w:val="B2"/>
      </w:pPr>
      <w:r w:rsidRPr="00140E21">
        <w:t>-</w:t>
      </w:r>
      <w:r w:rsidRPr="00140E21">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w:t>
      </w:r>
      <w:r>
        <w:t>SMF+PGW-C</w:t>
      </w:r>
      <w:r w:rsidRPr="00140E21">
        <w:t xml:space="preserve"> FQDN for S5/S8 interface is included in the Nudm_UECM_Registration Request.</w:t>
      </w:r>
    </w:p>
    <w:p w14:paraId="457BDD98" w14:textId="77777777" w:rsidR="0043357F" w:rsidRPr="00140E21" w:rsidRDefault="0043357F" w:rsidP="0043357F">
      <w:pPr>
        <w:pStyle w:val="B2"/>
      </w:pPr>
      <w:r w:rsidRPr="00140E21">
        <w:t>-</w:t>
      </w:r>
      <w:r w:rsidRPr="00140E21">
        <w:tab/>
        <w:t xml:space="preserve">Step 15: Same impact as in step 13 for the non-roaming and roaming with local breakout case above with the difference that it's the home </w:t>
      </w:r>
      <w:r>
        <w:t>SMF+PGW-C</w:t>
      </w:r>
      <w:r w:rsidRPr="00140E21">
        <w:t xml:space="preserve"> that includes the indication of Ethernet PDN type supported.</w:t>
      </w:r>
    </w:p>
    <w:p w14:paraId="3BF0F2D3" w14:textId="77777777" w:rsidR="0043357F" w:rsidRPr="00140E21" w:rsidRDefault="0043357F" w:rsidP="0043357F">
      <w:pPr>
        <w:pStyle w:val="B1"/>
      </w:pPr>
      <w:r w:rsidRPr="00140E21">
        <w:tab/>
        <w:t xml:space="preserve">For interworking with the N26 interface, if the PDU Session supports interworking with EPS, the </w:t>
      </w:r>
      <w:r>
        <w:t>SMF+PGW-C</w:t>
      </w:r>
      <w:r w:rsidRPr="00140E21">
        <w:t xml:space="preserve"> invokes EBI allocation as described in clause 4.11.1.4.1.</w:t>
      </w:r>
    </w:p>
    <w:p w14:paraId="25A063FE" w14:textId="77777777" w:rsidR="0043357F" w:rsidRPr="00140E21" w:rsidRDefault="0043357F" w:rsidP="0043357F">
      <w:r w:rsidRPr="00140E21">
        <w:t>For</w:t>
      </w:r>
      <w:r>
        <w:t xml:space="preserve"> non-emergency</w:t>
      </w:r>
      <w:r w:rsidRPr="00140E21">
        <w:t xml:space="preserve">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1528CADD" w14:textId="77777777" w:rsidR="0043357F" w:rsidRPr="00140E21" w:rsidRDefault="0043357F" w:rsidP="0043357F">
      <w:pPr>
        <w:pStyle w:val="B1"/>
      </w:pPr>
      <w:r>
        <w:t>-</w:t>
      </w:r>
      <w:r w:rsidRPr="00140E21">
        <w:tab/>
        <w:t>If the SMF does not receive the interworking indication, the SMF makes its decision based on subscription.</w:t>
      </w:r>
    </w:p>
    <w:p w14:paraId="60F89813" w14:textId="4EE2214D" w:rsidR="0043357F" w:rsidRDefault="0043357F" w:rsidP="0043357F">
      <w:r>
        <w:t>For emergency PDU Session via non-3GPP, the AMF determines if EPS interworking is supported and sends the indication to the SMF in the same way as for emergency PDU Session via 3GPP supporting EPS interworking.</w:t>
      </w:r>
    </w:p>
    <w:bookmarkEnd w:id="20"/>
    <w:bookmarkEnd w:id="21"/>
    <w:bookmarkEnd w:id="22"/>
    <w:bookmarkEnd w:id="23"/>
    <w:bookmarkEnd w:id="24"/>
    <w:bookmarkEnd w:id="25"/>
    <w:bookmarkEnd w:id="26"/>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BBB4D1" w16cid:durableId="2A71A3A2"/>
  <w16cid:commentId w16cid:paraId="1A9BC692" w16cid:durableId="2A71A2A0"/>
  <w16cid:commentId w16cid:paraId="1BC53575" w16cid:durableId="2A71A2A9"/>
  <w16cid:commentId w16cid:paraId="510DF82C" w16cid:durableId="2A71A1F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E9B9B" w14:textId="77777777" w:rsidR="000B093D" w:rsidRDefault="000B093D">
      <w:r>
        <w:separator/>
      </w:r>
    </w:p>
  </w:endnote>
  <w:endnote w:type="continuationSeparator" w:id="0">
    <w:p w14:paraId="081A639B" w14:textId="77777777" w:rsidR="000B093D" w:rsidRDefault="000B093D">
      <w:r>
        <w:continuationSeparator/>
      </w:r>
    </w:p>
  </w:endnote>
  <w:endnote w:type="continuationNotice" w:id="1">
    <w:p w14:paraId="020F3ADE" w14:textId="77777777" w:rsidR="000B093D" w:rsidRDefault="000B09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A8780" w14:textId="77777777" w:rsidR="000B093D" w:rsidRDefault="000B093D">
      <w:r>
        <w:separator/>
      </w:r>
    </w:p>
  </w:footnote>
  <w:footnote w:type="continuationSeparator" w:id="0">
    <w:p w14:paraId="7EE85138" w14:textId="77777777" w:rsidR="000B093D" w:rsidRDefault="000B093D">
      <w:r>
        <w:continuationSeparator/>
      </w:r>
    </w:p>
  </w:footnote>
  <w:footnote w:type="continuationNotice" w:id="1">
    <w:p w14:paraId="35DCBAA4" w14:textId="77777777" w:rsidR="000B093D" w:rsidRDefault="000B09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2344" w:rsidRDefault="0019234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8"/>
  </w:num>
  <w:num w:numId="15">
    <w:abstractNumId w:val="14"/>
  </w:num>
  <w:num w:numId="16">
    <w:abstractNumId w:val="7"/>
  </w:num>
  <w:num w:numId="17">
    <w:abstractNumId w:val="5"/>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93D"/>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335"/>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B7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04C"/>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5232"/>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6A6C"/>
    <w:rsid w:val="002875CA"/>
    <w:rsid w:val="0029096C"/>
    <w:rsid w:val="00291706"/>
    <w:rsid w:val="002918B1"/>
    <w:rsid w:val="00291EF9"/>
    <w:rsid w:val="00292612"/>
    <w:rsid w:val="0029282A"/>
    <w:rsid w:val="00292988"/>
    <w:rsid w:val="0029335D"/>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5409"/>
    <w:rsid w:val="00305B05"/>
    <w:rsid w:val="00306686"/>
    <w:rsid w:val="0030756E"/>
    <w:rsid w:val="00307E83"/>
    <w:rsid w:val="003100AE"/>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2E2"/>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3B97"/>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57F"/>
    <w:rsid w:val="00433A47"/>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794"/>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59A5"/>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43B"/>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0A"/>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2375"/>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2AE"/>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1FF"/>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98C"/>
    <w:rsid w:val="00C23FDD"/>
    <w:rsid w:val="00C252F5"/>
    <w:rsid w:val="00C267E4"/>
    <w:rsid w:val="00C26958"/>
    <w:rsid w:val="00C26A83"/>
    <w:rsid w:val="00C26E03"/>
    <w:rsid w:val="00C27B95"/>
    <w:rsid w:val="00C307F7"/>
    <w:rsid w:val="00C30E09"/>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718"/>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0E7"/>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B0B"/>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2C40"/>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99B95A-1B32-41DF-BB27-0C825EE16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2815</Words>
  <Characters>16052</Characters>
  <Application>Microsoft Office Word</Application>
  <DocSecurity>0</DocSecurity>
  <Lines>133</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18830</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cp:revision>
  <cp:lastPrinted>1900-01-01T21:00:00Z</cp:lastPrinted>
  <dcterms:created xsi:type="dcterms:W3CDTF">2024-08-28T07:27:00Z</dcterms:created>
  <dcterms:modified xsi:type="dcterms:W3CDTF">2024-08-28T07:33:00Z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